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5A" w:rsidRDefault="0015165A" w:rsidP="0015165A">
      <w:bookmarkStart w:id="0" w:name="_GoBack"/>
      <w:bookmarkEnd w:id="0"/>
    </w:p>
    <w:p w:rsidR="0015165A" w:rsidRPr="0015165A" w:rsidRDefault="0015165A" w:rsidP="0015165A">
      <w:pPr>
        <w:rPr>
          <w:rFonts w:ascii="Arial" w:hAnsi="Arial" w:cs="Arial"/>
        </w:rPr>
      </w:pPr>
      <w:r w:rsidRPr="0015165A">
        <w:rPr>
          <w:rFonts w:ascii="Arial" w:hAnsi="Arial" w:cs="Arial"/>
          <w:b/>
        </w:rPr>
        <w:t>TITLE:</w:t>
      </w:r>
      <w:r w:rsidRPr="0015165A">
        <w:rPr>
          <w:rFonts w:ascii="Arial" w:hAnsi="Arial" w:cs="Arial"/>
        </w:rPr>
        <w:t xml:space="preserve"> Clock and the Regulation of Vascular Smooth Muscle Function</w:t>
      </w:r>
    </w:p>
    <w:p w:rsidR="0015165A" w:rsidRPr="0015165A" w:rsidRDefault="0015165A" w:rsidP="0015165A">
      <w:pPr>
        <w:rPr>
          <w:rFonts w:ascii="Arial" w:hAnsi="Arial" w:cs="Arial"/>
        </w:rPr>
      </w:pPr>
      <w:r w:rsidRPr="0015165A">
        <w:rPr>
          <w:rFonts w:ascii="Arial" w:hAnsi="Arial" w:cs="Arial"/>
          <w:b/>
        </w:rPr>
        <w:t>Faculty Mentor:</w:t>
      </w:r>
      <w:r w:rsidRPr="0015165A">
        <w:rPr>
          <w:rFonts w:ascii="Arial" w:hAnsi="Arial" w:cs="Arial"/>
        </w:rPr>
        <w:t xml:space="preserve"> Rajesh Mohandas</w:t>
      </w:r>
    </w:p>
    <w:p w:rsidR="0015165A" w:rsidRPr="0015165A" w:rsidRDefault="0015165A" w:rsidP="0015165A">
      <w:pPr>
        <w:rPr>
          <w:rFonts w:ascii="Arial" w:hAnsi="Arial" w:cs="Arial"/>
        </w:rPr>
      </w:pPr>
      <w:r w:rsidRPr="0015165A">
        <w:rPr>
          <w:rFonts w:ascii="Arial" w:hAnsi="Arial" w:cs="Arial"/>
          <w:b/>
        </w:rPr>
        <w:t>Email:</w:t>
      </w:r>
      <w:r w:rsidRPr="0015165A">
        <w:rPr>
          <w:rFonts w:ascii="Arial" w:hAnsi="Arial" w:cs="Arial"/>
        </w:rPr>
        <w:t xml:space="preserve"> mohanr@ufl.edu</w:t>
      </w:r>
    </w:p>
    <w:p w:rsidR="0015165A" w:rsidRPr="0015165A" w:rsidRDefault="0015165A" w:rsidP="0015165A">
      <w:pPr>
        <w:rPr>
          <w:rFonts w:ascii="Arial" w:hAnsi="Arial" w:cs="Arial"/>
        </w:rPr>
      </w:pPr>
      <w:r w:rsidRPr="0015165A">
        <w:rPr>
          <w:rFonts w:ascii="Arial" w:hAnsi="Arial" w:cs="Arial"/>
          <w:b/>
        </w:rPr>
        <w:t>Phone:</w:t>
      </w:r>
      <w:r w:rsidRPr="0015165A">
        <w:rPr>
          <w:rFonts w:ascii="Arial" w:hAnsi="Arial" w:cs="Arial"/>
        </w:rPr>
        <w:t xml:space="preserve"> 352-273-5355</w:t>
      </w:r>
    </w:p>
    <w:p w:rsidR="0015165A" w:rsidRPr="0015165A" w:rsidRDefault="0015165A" w:rsidP="0015165A">
      <w:pPr>
        <w:rPr>
          <w:rFonts w:ascii="Arial" w:hAnsi="Arial" w:cs="Arial"/>
        </w:rPr>
      </w:pPr>
      <w:r w:rsidRPr="0015165A">
        <w:rPr>
          <w:rFonts w:ascii="Arial" w:hAnsi="Arial" w:cs="Arial"/>
          <w:b/>
        </w:rPr>
        <w:t>Department:</w:t>
      </w:r>
      <w:r w:rsidRPr="0015165A">
        <w:rPr>
          <w:rFonts w:ascii="Arial" w:hAnsi="Arial" w:cs="Arial"/>
        </w:rPr>
        <w:t xml:space="preserve"> Division of Nephrology, Hypertension &amp; Transplantation, Department of Medicine</w:t>
      </w:r>
    </w:p>
    <w:p w:rsidR="0015165A" w:rsidRPr="0015165A" w:rsidRDefault="0015165A" w:rsidP="0015165A">
      <w:pPr>
        <w:rPr>
          <w:rFonts w:ascii="Arial" w:hAnsi="Arial" w:cs="Arial"/>
        </w:rPr>
      </w:pPr>
      <w:r w:rsidRPr="0015165A">
        <w:rPr>
          <w:rFonts w:ascii="Arial" w:hAnsi="Arial" w:cs="Arial"/>
          <w:b/>
        </w:rPr>
        <w:t>Research Project Description:</w:t>
      </w:r>
      <w:r w:rsidRPr="0015165A">
        <w:rPr>
          <w:rFonts w:ascii="Arial" w:hAnsi="Arial" w:cs="Arial"/>
        </w:rPr>
        <w:t xml:space="preserve"> Most biological process </w:t>
      </w:r>
      <w:proofErr w:type="gramStart"/>
      <w:r w:rsidRPr="0015165A">
        <w:rPr>
          <w:rFonts w:ascii="Arial" w:hAnsi="Arial" w:cs="Arial"/>
        </w:rPr>
        <w:t>exhibit  diurnal</w:t>
      </w:r>
      <w:proofErr w:type="gramEnd"/>
      <w:r w:rsidRPr="0015165A">
        <w:rPr>
          <w:rFonts w:ascii="Arial" w:hAnsi="Arial" w:cs="Arial"/>
        </w:rPr>
        <w:t xml:space="preserve"> variation and are regulated by the biological clock. Our collaborator and colleague, Dr. Michelle </w:t>
      </w:r>
      <w:proofErr w:type="spellStart"/>
      <w:r w:rsidRPr="0015165A">
        <w:rPr>
          <w:rFonts w:ascii="Arial" w:hAnsi="Arial" w:cs="Arial"/>
        </w:rPr>
        <w:t>Gumz</w:t>
      </w:r>
      <w:proofErr w:type="spellEnd"/>
      <w:r w:rsidRPr="0015165A">
        <w:rPr>
          <w:rFonts w:ascii="Arial" w:hAnsi="Arial" w:cs="Arial"/>
        </w:rPr>
        <w:t xml:space="preserve">, has shown the clock protein per1 regulates </w:t>
      </w:r>
      <w:proofErr w:type="spellStart"/>
      <w:r w:rsidRPr="0015165A">
        <w:rPr>
          <w:rFonts w:ascii="Arial" w:hAnsi="Arial" w:cs="Arial"/>
        </w:rPr>
        <w:t>ENaC</w:t>
      </w:r>
      <w:proofErr w:type="spellEnd"/>
      <w:r w:rsidRPr="0015165A">
        <w:rPr>
          <w:rFonts w:ascii="Arial" w:hAnsi="Arial" w:cs="Arial"/>
        </w:rPr>
        <w:t xml:space="preserve"> activity and sodium reabsorption within the kidney. However </w:t>
      </w:r>
      <w:proofErr w:type="spellStart"/>
      <w:r w:rsidRPr="0015165A">
        <w:rPr>
          <w:rFonts w:ascii="Arial" w:hAnsi="Arial" w:cs="Arial"/>
        </w:rPr>
        <w:t>ENaC</w:t>
      </w:r>
      <w:proofErr w:type="spellEnd"/>
      <w:r w:rsidRPr="0015165A">
        <w:rPr>
          <w:rFonts w:ascii="Arial" w:hAnsi="Arial" w:cs="Arial"/>
        </w:rPr>
        <w:t xml:space="preserve"> is also present in vascular smooth muscle cells and has important function in regulation of vascular stiffness. The role of per1 in regulation of vascular </w:t>
      </w:r>
      <w:proofErr w:type="spellStart"/>
      <w:r w:rsidRPr="0015165A">
        <w:rPr>
          <w:rFonts w:ascii="Arial" w:hAnsi="Arial" w:cs="Arial"/>
        </w:rPr>
        <w:t>ENaC</w:t>
      </w:r>
      <w:proofErr w:type="spellEnd"/>
      <w:r w:rsidRPr="0015165A">
        <w:rPr>
          <w:rFonts w:ascii="Arial" w:hAnsi="Arial" w:cs="Arial"/>
        </w:rPr>
        <w:t xml:space="preserve"> is not known. Our hypothesis is that per1 regulates </w:t>
      </w:r>
      <w:proofErr w:type="spellStart"/>
      <w:r w:rsidRPr="0015165A">
        <w:rPr>
          <w:rFonts w:ascii="Arial" w:hAnsi="Arial" w:cs="Arial"/>
        </w:rPr>
        <w:t>ENaC</w:t>
      </w:r>
      <w:proofErr w:type="spellEnd"/>
      <w:r w:rsidRPr="0015165A">
        <w:rPr>
          <w:rFonts w:ascii="Arial" w:hAnsi="Arial" w:cs="Arial"/>
        </w:rPr>
        <w:t xml:space="preserve"> activity and function in vascular smooth muscle cells</w:t>
      </w:r>
    </w:p>
    <w:p w:rsidR="0015165A" w:rsidRPr="0015165A" w:rsidRDefault="0015165A" w:rsidP="0015165A">
      <w:pPr>
        <w:rPr>
          <w:rFonts w:ascii="Arial" w:hAnsi="Arial" w:cs="Arial"/>
        </w:rPr>
      </w:pPr>
      <w:r w:rsidRPr="0015165A">
        <w:rPr>
          <w:rFonts w:ascii="Arial" w:hAnsi="Arial" w:cs="Arial"/>
          <w:b/>
        </w:rPr>
        <w:t>Methods:</w:t>
      </w:r>
      <w:r w:rsidRPr="0015165A">
        <w:rPr>
          <w:rFonts w:ascii="Arial" w:hAnsi="Arial" w:cs="Arial"/>
        </w:rPr>
        <w:t xml:space="preserve"> We will examine time dependent expression of per1 and </w:t>
      </w:r>
      <w:proofErr w:type="spellStart"/>
      <w:r w:rsidRPr="0015165A">
        <w:rPr>
          <w:rFonts w:ascii="Arial" w:hAnsi="Arial" w:cs="Arial"/>
        </w:rPr>
        <w:t>ENaC</w:t>
      </w:r>
      <w:proofErr w:type="spellEnd"/>
      <w:r w:rsidRPr="0015165A">
        <w:rPr>
          <w:rFonts w:ascii="Arial" w:hAnsi="Arial" w:cs="Arial"/>
        </w:rPr>
        <w:t xml:space="preserve"> mRNA and protein in vascular smooth muscle cells. We will see if modulating per1 </w:t>
      </w:r>
      <w:proofErr w:type="gramStart"/>
      <w:r w:rsidRPr="0015165A">
        <w:rPr>
          <w:rFonts w:ascii="Arial" w:hAnsi="Arial" w:cs="Arial"/>
        </w:rPr>
        <w:t>affect</w:t>
      </w:r>
      <w:proofErr w:type="gramEnd"/>
      <w:r w:rsidRPr="0015165A">
        <w:rPr>
          <w:rFonts w:ascii="Arial" w:hAnsi="Arial" w:cs="Arial"/>
        </w:rPr>
        <w:t xml:space="preserve"> </w:t>
      </w:r>
      <w:proofErr w:type="spellStart"/>
      <w:r w:rsidRPr="0015165A">
        <w:rPr>
          <w:rFonts w:ascii="Arial" w:hAnsi="Arial" w:cs="Arial"/>
        </w:rPr>
        <w:t>ENaC</w:t>
      </w:r>
      <w:proofErr w:type="spellEnd"/>
      <w:r w:rsidRPr="0015165A">
        <w:rPr>
          <w:rFonts w:ascii="Arial" w:hAnsi="Arial" w:cs="Arial"/>
        </w:rPr>
        <w:t xml:space="preserve"> expression or activity. This will include standard molecular biology techniques such as polymerase chain reaction, western blot and cell culture.</w:t>
      </w:r>
    </w:p>
    <w:p w:rsidR="0015165A" w:rsidRPr="0015165A" w:rsidRDefault="0015165A" w:rsidP="0015165A">
      <w:pPr>
        <w:rPr>
          <w:rFonts w:ascii="Arial" w:hAnsi="Arial" w:cs="Arial"/>
        </w:rPr>
      </w:pPr>
      <w:r w:rsidRPr="0015165A">
        <w:rPr>
          <w:rFonts w:ascii="Arial" w:hAnsi="Arial" w:cs="Arial"/>
          <w:b/>
        </w:rPr>
        <w:t>Role of medical student:</w:t>
      </w:r>
      <w:r w:rsidRPr="0015165A">
        <w:rPr>
          <w:rFonts w:ascii="Arial" w:hAnsi="Arial" w:cs="Arial"/>
        </w:rPr>
        <w:t xml:space="preserve"> The student will design and perform all of the experiments. Graduate students in the laboratory, technicians and the mentor will help guide the student. </w:t>
      </w:r>
    </w:p>
    <w:p w:rsidR="0015165A" w:rsidRPr="0015165A" w:rsidRDefault="0015165A" w:rsidP="0015165A">
      <w:pPr>
        <w:rPr>
          <w:rFonts w:ascii="Arial" w:hAnsi="Arial" w:cs="Arial"/>
        </w:rPr>
      </w:pPr>
      <w:r w:rsidRPr="0015165A">
        <w:rPr>
          <w:rFonts w:ascii="Arial" w:hAnsi="Arial" w:cs="Arial"/>
          <w:b/>
        </w:rPr>
        <w:t>Funding:</w:t>
      </w:r>
      <w:r w:rsidRPr="0015165A">
        <w:rPr>
          <w:rFonts w:ascii="Arial" w:hAnsi="Arial" w:cs="Arial"/>
        </w:rPr>
        <w:t xml:space="preserve"> Divisional Gatorade Funds to Nephrology</w:t>
      </w:r>
    </w:p>
    <w:p w:rsidR="0015165A" w:rsidRPr="0015165A" w:rsidRDefault="0015165A" w:rsidP="0015165A">
      <w:pPr>
        <w:rPr>
          <w:rFonts w:ascii="Arial" w:hAnsi="Arial" w:cs="Arial"/>
        </w:rPr>
      </w:pPr>
      <w:r w:rsidRPr="0015165A">
        <w:rPr>
          <w:rFonts w:ascii="Arial" w:hAnsi="Arial" w:cs="Arial"/>
          <w:b/>
        </w:rPr>
        <w:t>Relevant Publications:</w:t>
      </w:r>
      <w:r w:rsidRPr="0015165A">
        <w:rPr>
          <w:rFonts w:ascii="Arial" w:hAnsi="Arial" w:cs="Arial"/>
        </w:rPr>
        <w:t xml:space="preserve">  Drummond, H.A. (2015). </w:t>
      </w:r>
      <w:proofErr w:type="spellStart"/>
      <w:proofErr w:type="gramStart"/>
      <w:r w:rsidRPr="0015165A">
        <w:rPr>
          <w:rFonts w:ascii="Arial" w:hAnsi="Arial" w:cs="Arial"/>
        </w:rPr>
        <w:t>Nontubular</w:t>
      </w:r>
      <w:proofErr w:type="spellEnd"/>
      <w:r w:rsidRPr="0015165A">
        <w:rPr>
          <w:rFonts w:ascii="Arial" w:hAnsi="Arial" w:cs="Arial"/>
        </w:rPr>
        <w:t xml:space="preserve"> epithelial Na+ channel proteins in cardiovascular regulation.</w:t>
      </w:r>
      <w:proofErr w:type="gramEnd"/>
      <w:r w:rsidRPr="0015165A">
        <w:rPr>
          <w:rFonts w:ascii="Arial" w:hAnsi="Arial" w:cs="Arial"/>
        </w:rPr>
        <w:t xml:space="preserve"> Physiological reports 3.</w:t>
      </w:r>
    </w:p>
    <w:p w:rsidR="00180F87" w:rsidRPr="0015165A" w:rsidRDefault="0015165A" w:rsidP="0015165A">
      <w:pPr>
        <w:rPr>
          <w:rFonts w:ascii="Arial" w:hAnsi="Arial" w:cs="Arial"/>
        </w:rPr>
      </w:pPr>
      <w:proofErr w:type="spellStart"/>
      <w:r w:rsidRPr="0015165A">
        <w:rPr>
          <w:rFonts w:ascii="Arial" w:hAnsi="Arial" w:cs="Arial"/>
        </w:rPr>
        <w:t>Gumz</w:t>
      </w:r>
      <w:proofErr w:type="spellEnd"/>
      <w:r w:rsidRPr="0015165A">
        <w:rPr>
          <w:rFonts w:ascii="Arial" w:hAnsi="Arial" w:cs="Arial"/>
        </w:rPr>
        <w:t>, M.L., et al (2009). The circadian clock protein Period 1 regulates expression of the renal epithelial sodium channel in mice. J Clin Invest 119, 2423-2434.</w:t>
      </w:r>
    </w:p>
    <w:sectPr w:rsidR="00180F87" w:rsidRPr="00151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5A"/>
    <w:rsid w:val="0015165A"/>
    <w:rsid w:val="0079378F"/>
    <w:rsid w:val="007D24DA"/>
    <w:rsid w:val="009C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Mohandas,Rajesh</dc:creator>
  <cp:lastModifiedBy>Murphy,Shawn K</cp:lastModifiedBy>
  <cp:revision>2</cp:revision>
  <dcterms:created xsi:type="dcterms:W3CDTF">2015-10-06T15:43:00Z</dcterms:created>
  <dcterms:modified xsi:type="dcterms:W3CDTF">2015-10-06T15:43:00Z</dcterms:modified>
</cp:coreProperties>
</file>