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E" w:rsidRPr="0054020C" w:rsidRDefault="00CE450E" w:rsidP="00CE450E">
      <w:pPr>
        <w:pStyle w:val="NormalWeb"/>
        <w:rPr>
          <w:color w:val="000000"/>
        </w:rPr>
      </w:pPr>
      <w:bookmarkStart w:id="0" w:name="_GoBack"/>
      <w:bookmarkEnd w:id="0"/>
      <w:r w:rsidRPr="00CE450E">
        <w:rPr>
          <w:rFonts w:ascii="Arial" w:hAnsi="Arial" w:cs="Arial"/>
          <w:b/>
          <w:bCs/>
          <w:color w:val="000000"/>
          <w:u w:val="single"/>
        </w:rPr>
        <w:t>TITLE</w:t>
      </w:r>
      <w:r w:rsidRPr="0054020C">
        <w:rPr>
          <w:rFonts w:ascii="Arial" w:hAnsi="Arial" w:cs="Arial"/>
          <w:b/>
          <w:bCs/>
          <w:color w:val="000000"/>
        </w:rPr>
        <w:t>:</w:t>
      </w:r>
      <w:r w:rsidR="0054020C" w:rsidRPr="0054020C">
        <w:rPr>
          <w:rFonts w:ascii="Arial" w:hAnsi="Arial" w:cs="Arial"/>
          <w:b/>
          <w:bCs/>
          <w:color w:val="000000"/>
        </w:rPr>
        <w:t xml:space="preserve">  Role </w:t>
      </w:r>
      <w:r w:rsidR="00681A55">
        <w:rPr>
          <w:rFonts w:ascii="Arial" w:hAnsi="Arial" w:cs="Arial"/>
          <w:b/>
          <w:bCs/>
          <w:color w:val="000000"/>
        </w:rPr>
        <w:t>of Insulin-Like Binding Protein 5</w:t>
      </w:r>
      <w:r w:rsidR="0054020C" w:rsidRPr="0054020C">
        <w:rPr>
          <w:rFonts w:ascii="Arial" w:hAnsi="Arial" w:cs="Arial"/>
          <w:b/>
          <w:bCs/>
          <w:color w:val="000000"/>
        </w:rPr>
        <w:t xml:space="preserve"> in Leiomyoma Development and Growth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54020C" w:rsidRDefault="0054020C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FACULTY MENTOR NAME</w:t>
      </w:r>
      <w:r w:rsidRPr="0054020C">
        <w:rPr>
          <w:rFonts w:ascii="Arial" w:hAnsi="Arial" w:cs="Arial"/>
          <w:b/>
          <w:bCs/>
          <w:color w:val="000000"/>
        </w:rPr>
        <w:t>:  Gregory M Christman M.D.</w:t>
      </w:r>
    </w:p>
    <w:p w:rsidR="00706849" w:rsidRDefault="00706849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54020C" w:rsidRDefault="0054020C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EMAIL</w:t>
      </w:r>
      <w:r w:rsidRPr="0054020C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gchristman@ufl.edu</w:t>
      </w:r>
      <w:r w:rsidR="00CE450E" w:rsidRPr="00CE450E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706849" w:rsidRDefault="00706849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PHONE NUMBER</w:t>
      </w:r>
      <w:r w:rsidR="0054020C">
        <w:rPr>
          <w:rFonts w:ascii="Arial" w:hAnsi="Arial" w:cs="Arial"/>
          <w:b/>
          <w:bCs/>
          <w:color w:val="000000"/>
        </w:rPr>
        <w:t>: 352-273-7676</w:t>
      </w:r>
    </w:p>
    <w:p w:rsidR="00706849" w:rsidRDefault="00706849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54020C">
        <w:rPr>
          <w:rFonts w:ascii="Arial" w:hAnsi="Arial" w:cs="Arial"/>
          <w:b/>
          <w:bCs/>
          <w:color w:val="000000"/>
        </w:rPr>
        <w:t>: Obstetrics and Gynecology</w:t>
      </w:r>
    </w:p>
    <w:p w:rsidR="00CE450E" w:rsidRPr="00CE450E" w:rsidRDefault="00CE450E" w:rsidP="00CE450E">
      <w:pPr>
        <w:pStyle w:val="NormalWeb"/>
        <w:rPr>
          <w:color w:val="000000"/>
        </w:rPr>
      </w:pPr>
    </w:p>
    <w:p w:rsidR="0054020C" w:rsidRDefault="00CE450E" w:rsidP="00CE450E">
      <w:pPr>
        <w:pStyle w:val="NormalWeb"/>
        <w:rPr>
          <w:rFonts w:ascii="Arial" w:hAnsi="Arial" w:cs="Arial"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="0054020C">
        <w:rPr>
          <w:rFonts w:ascii="Arial" w:hAnsi="Arial" w:cs="Arial"/>
          <w:b/>
          <w:bCs/>
          <w:color w:val="000000"/>
          <w:u w:val="single"/>
        </w:rPr>
        <w:t>:</w:t>
      </w:r>
      <w:r w:rsidRPr="00CE450E">
        <w:rPr>
          <w:rFonts w:ascii="Arial" w:hAnsi="Arial" w:cs="Arial"/>
          <w:color w:val="000000"/>
        </w:rPr>
        <w:t>  </w:t>
      </w:r>
    </w:p>
    <w:p w:rsidR="008B71A0" w:rsidRDefault="0054020C" w:rsidP="00681A5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Uterine leiomyomas </w:t>
      </w:r>
      <w:r w:rsidR="008B71A0">
        <w:rPr>
          <w:rFonts w:ascii="Arial" w:hAnsi="Arial" w:cs="Arial"/>
          <w:color w:val="000000"/>
        </w:rPr>
        <w:t>(</w:t>
      </w:r>
      <w:r w:rsidR="006C2F14">
        <w:rPr>
          <w:rFonts w:ascii="Arial" w:hAnsi="Arial" w:cs="Arial"/>
          <w:color w:val="000000"/>
        </w:rPr>
        <w:t xml:space="preserve">aka fibroids) </w:t>
      </w:r>
      <w:r>
        <w:rPr>
          <w:rFonts w:ascii="Arial" w:hAnsi="Arial" w:cs="Arial"/>
          <w:color w:val="000000"/>
        </w:rPr>
        <w:t>are the most common pelvic tumor</w:t>
      </w:r>
      <w:r w:rsidR="00706849">
        <w:rPr>
          <w:rFonts w:ascii="Arial" w:hAnsi="Arial" w:cs="Arial"/>
          <w:color w:val="000000"/>
        </w:rPr>
        <w:t xml:space="preserve"> in reproductive aged women, with an incidence of </w:t>
      </w:r>
      <w:r w:rsidR="009F5F1E">
        <w:rPr>
          <w:rFonts w:ascii="Arial" w:hAnsi="Arial" w:cs="Arial"/>
          <w:color w:val="000000"/>
        </w:rPr>
        <w:t xml:space="preserve">more than </w:t>
      </w:r>
      <w:r>
        <w:rPr>
          <w:rFonts w:ascii="Arial" w:hAnsi="Arial" w:cs="Arial"/>
          <w:color w:val="000000"/>
        </w:rPr>
        <w:t>60</w:t>
      </w:r>
      <w:r w:rsidR="009F5F1E">
        <w:rPr>
          <w:rFonts w:ascii="Arial" w:hAnsi="Arial" w:cs="Arial"/>
          <w:color w:val="000000"/>
        </w:rPr>
        <w:t>%</w:t>
      </w:r>
      <w:r w:rsidR="00706849">
        <w:rPr>
          <w:rFonts w:ascii="Arial" w:hAnsi="Arial" w:cs="Arial"/>
          <w:color w:val="000000"/>
        </w:rPr>
        <w:t xml:space="preserve"> by age 45. Fibroids</w:t>
      </w:r>
      <w:r w:rsidR="009F5F1E">
        <w:rPr>
          <w:rFonts w:ascii="Arial" w:hAnsi="Arial" w:cs="Arial"/>
          <w:color w:val="000000"/>
        </w:rPr>
        <w:t xml:space="preserve"> can cause infertility, heavy vaginal bleeding, mi</w:t>
      </w:r>
      <w:r w:rsidR="00706849">
        <w:rPr>
          <w:rFonts w:ascii="Arial" w:hAnsi="Arial" w:cs="Arial"/>
          <w:color w:val="000000"/>
        </w:rPr>
        <w:t>scarria</w:t>
      </w:r>
      <w:r w:rsidR="00681A55">
        <w:rPr>
          <w:rFonts w:ascii="Arial" w:hAnsi="Arial" w:cs="Arial"/>
          <w:color w:val="000000"/>
        </w:rPr>
        <w:t xml:space="preserve">ge, and pelvic pain. They </w:t>
      </w:r>
      <w:r w:rsidR="009F5F1E">
        <w:rPr>
          <w:rFonts w:ascii="Arial" w:hAnsi="Arial" w:cs="Arial"/>
          <w:color w:val="000000"/>
        </w:rPr>
        <w:t>represent the number one indication for hysterectomy in the United States. Leiomyomas are hypo-cellular consisting primarily of extracellular matrix</w:t>
      </w:r>
      <w:r w:rsidR="008A6B54">
        <w:rPr>
          <w:rFonts w:ascii="Arial" w:hAnsi="Arial" w:cs="Arial"/>
          <w:color w:val="000000"/>
        </w:rPr>
        <w:t xml:space="preserve"> (ECM)</w:t>
      </w:r>
      <w:r w:rsidR="009F5F1E">
        <w:rPr>
          <w:rFonts w:ascii="Arial" w:hAnsi="Arial" w:cs="Arial"/>
          <w:color w:val="000000"/>
        </w:rPr>
        <w:t xml:space="preserve"> with a small amount of intervening smooth muscle cells. They are responsive to </w:t>
      </w:r>
      <w:r w:rsidR="007E507A">
        <w:rPr>
          <w:rFonts w:ascii="Arial" w:hAnsi="Arial" w:cs="Arial"/>
          <w:color w:val="000000"/>
        </w:rPr>
        <w:t>both estrogen and progesterone and the growth inducing effect o</w:t>
      </w:r>
      <w:r w:rsidR="00706849">
        <w:rPr>
          <w:rFonts w:ascii="Arial" w:hAnsi="Arial" w:cs="Arial"/>
          <w:color w:val="000000"/>
        </w:rPr>
        <w:t>f these reproductive steroids are</w:t>
      </w:r>
      <w:r w:rsidR="007E507A">
        <w:rPr>
          <w:rFonts w:ascii="Arial" w:hAnsi="Arial" w:cs="Arial"/>
          <w:color w:val="000000"/>
        </w:rPr>
        <w:t xml:space="preserve"> </w:t>
      </w:r>
      <w:r w:rsidR="00681A55">
        <w:rPr>
          <w:rFonts w:ascii="Arial" w:hAnsi="Arial" w:cs="Arial"/>
          <w:color w:val="000000"/>
        </w:rPr>
        <w:t xml:space="preserve">mediated </w:t>
      </w:r>
      <w:r w:rsidR="007E507A">
        <w:rPr>
          <w:rFonts w:ascii="Arial" w:hAnsi="Arial" w:cs="Arial"/>
          <w:color w:val="000000"/>
        </w:rPr>
        <w:t>primarily by growth factors such as TGF-Beta and IGF-I. Leiomyomas appear earlier and come to clinical attention quicker in the African-American population primarily due to an increased incidence of genetic polymorphisms enhan</w:t>
      </w:r>
      <w:r w:rsidR="00706849">
        <w:rPr>
          <w:rFonts w:ascii="Arial" w:hAnsi="Arial" w:cs="Arial"/>
          <w:color w:val="000000"/>
        </w:rPr>
        <w:t>cing estrogen responsiveness via</w:t>
      </w:r>
      <w:r w:rsidR="007E507A">
        <w:rPr>
          <w:rFonts w:ascii="Arial" w:hAnsi="Arial" w:cs="Arial"/>
          <w:color w:val="000000"/>
        </w:rPr>
        <w:t xml:space="preserve"> increased IGF-I </w:t>
      </w:r>
      <w:r w:rsidR="008A6B54">
        <w:rPr>
          <w:rFonts w:ascii="Arial" w:hAnsi="Arial" w:cs="Arial"/>
          <w:color w:val="000000"/>
        </w:rPr>
        <w:t xml:space="preserve">levels and </w:t>
      </w:r>
      <w:r w:rsidR="007E507A">
        <w:rPr>
          <w:rFonts w:ascii="Arial" w:hAnsi="Arial" w:cs="Arial"/>
          <w:color w:val="000000"/>
        </w:rPr>
        <w:t>action. Recent studies show that IGF-BP 5 expression is</w:t>
      </w:r>
      <w:r w:rsidR="006C2F14">
        <w:rPr>
          <w:rFonts w:ascii="Arial" w:hAnsi="Arial" w:cs="Arial"/>
          <w:color w:val="000000"/>
        </w:rPr>
        <w:t xml:space="preserve"> greatly</w:t>
      </w:r>
      <w:r w:rsidR="007E507A">
        <w:rPr>
          <w:rFonts w:ascii="Arial" w:hAnsi="Arial" w:cs="Arial"/>
          <w:color w:val="000000"/>
        </w:rPr>
        <w:t xml:space="preserve"> increased in leiomyomas</w:t>
      </w:r>
      <w:r w:rsidR="008A6B54">
        <w:rPr>
          <w:rFonts w:ascii="Arial" w:hAnsi="Arial" w:cs="Arial"/>
          <w:color w:val="000000"/>
        </w:rPr>
        <w:t xml:space="preserve"> and the role of IGF-BP 5 is to assist in the delivery of IGF-1 to the cell to increase cell d</w:t>
      </w:r>
      <w:r w:rsidR="00681A55">
        <w:rPr>
          <w:rFonts w:ascii="Arial" w:hAnsi="Arial" w:cs="Arial"/>
          <w:color w:val="000000"/>
        </w:rPr>
        <w:t>ivision and ECM</w:t>
      </w:r>
      <w:r w:rsidR="008A6B54">
        <w:rPr>
          <w:rFonts w:ascii="Arial" w:hAnsi="Arial" w:cs="Arial"/>
          <w:color w:val="000000"/>
        </w:rPr>
        <w:t xml:space="preserve"> production. Our lab will be looking at the regulation of IGF-BP 5 in leiomyoma cells obtained from patients having hysterectomy and we will target this interaction via several blocking strategies to determine the effectiveness of this strategy </w:t>
      </w:r>
      <w:r w:rsidR="00681A55">
        <w:rPr>
          <w:rFonts w:ascii="Arial" w:hAnsi="Arial" w:cs="Arial"/>
          <w:color w:val="000000"/>
        </w:rPr>
        <w:t xml:space="preserve">as a </w:t>
      </w:r>
      <w:r w:rsidR="006C2F14">
        <w:rPr>
          <w:rFonts w:ascii="Arial" w:hAnsi="Arial" w:cs="Arial"/>
          <w:color w:val="000000"/>
        </w:rPr>
        <w:t xml:space="preserve">potential </w:t>
      </w:r>
      <w:r w:rsidR="00681A55">
        <w:rPr>
          <w:rFonts w:ascii="Arial" w:hAnsi="Arial" w:cs="Arial"/>
          <w:color w:val="000000"/>
        </w:rPr>
        <w:t xml:space="preserve">new </w:t>
      </w:r>
      <w:r w:rsidR="006C2F14">
        <w:rPr>
          <w:rFonts w:ascii="Arial" w:hAnsi="Arial" w:cs="Arial"/>
          <w:color w:val="000000"/>
        </w:rPr>
        <w:t xml:space="preserve">medical therapy. Medical students will assist in the collection of fibroids from the OR using an IRB approved protocol. </w:t>
      </w:r>
      <w:r w:rsidR="00681A55">
        <w:rPr>
          <w:rFonts w:ascii="Arial" w:hAnsi="Arial" w:cs="Arial"/>
          <w:color w:val="000000"/>
        </w:rPr>
        <w:t xml:space="preserve">Students </w:t>
      </w:r>
      <w:r w:rsidR="006C2F14">
        <w:rPr>
          <w:rFonts w:ascii="Arial" w:hAnsi="Arial" w:cs="Arial"/>
          <w:color w:val="000000"/>
        </w:rPr>
        <w:t>will observe and participate in experiments and in the analysis of data and preparation of findings for presentation and publication.</w:t>
      </w:r>
      <w:r w:rsidR="001D2238">
        <w:rPr>
          <w:rFonts w:ascii="Arial" w:hAnsi="Arial" w:cs="Arial"/>
          <w:color w:val="000000"/>
        </w:rPr>
        <w:t xml:space="preserve"> Funding: Pilot grant and departmental support</w:t>
      </w:r>
    </w:p>
    <w:p w:rsidR="00681A55" w:rsidRDefault="00681A55" w:rsidP="00681A55">
      <w:pPr>
        <w:pStyle w:val="NormalWeb"/>
        <w:jc w:val="both"/>
        <w:rPr>
          <w:rFonts w:ascii="Arial" w:hAnsi="Arial" w:cs="Arial"/>
          <w:color w:val="000000"/>
        </w:rPr>
      </w:pPr>
    </w:p>
    <w:p w:rsidR="00681A55" w:rsidRPr="00681A55" w:rsidRDefault="00681A55" w:rsidP="00706849">
      <w:pPr>
        <w:tabs>
          <w:tab w:val="right" w:pos="540"/>
        </w:tabs>
        <w:jc w:val="both"/>
        <w:rPr>
          <w:rFonts w:ascii="Times" w:hAnsi="Times"/>
          <w:b/>
          <w:u w:val="single"/>
        </w:rPr>
      </w:pPr>
      <w:r w:rsidRPr="00681A55">
        <w:rPr>
          <w:rFonts w:ascii="Times" w:hAnsi="Times"/>
          <w:b/>
          <w:u w:val="single"/>
        </w:rPr>
        <w:t>References</w:t>
      </w:r>
    </w:p>
    <w:p w:rsidR="008B71A0" w:rsidRPr="00681A55" w:rsidRDefault="008B71A0" w:rsidP="00681A55">
      <w:pPr>
        <w:pStyle w:val="ListParagraph"/>
        <w:numPr>
          <w:ilvl w:val="0"/>
          <w:numId w:val="3"/>
        </w:numPr>
        <w:tabs>
          <w:tab w:val="right" w:pos="540"/>
        </w:tabs>
        <w:jc w:val="both"/>
        <w:rPr>
          <w:rFonts w:ascii="Times" w:hAnsi="Times"/>
        </w:rPr>
      </w:pPr>
      <w:r w:rsidRPr="00681A55">
        <w:rPr>
          <w:rFonts w:ascii="Times" w:hAnsi="Times"/>
          <w:b/>
        </w:rPr>
        <w:t xml:space="preserve">Christman GM, </w:t>
      </w:r>
      <w:r w:rsidRPr="00681A55">
        <w:rPr>
          <w:rFonts w:ascii="Times" w:hAnsi="Times"/>
        </w:rPr>
        <w:t xml:space="preserve">Marsh CA, Campbell EJ: Chapter 12 </w:t>
      </w:r>
      <w:r w:rsidRPr="00681A55">
        <w:rPr>
          <w:rFonts w:ascii="Times New Roman" w:hAnsi="Times New Roman"/>
          <w:bCs/>
        </w:rPr>
        <w:t>Counseling the patient with uterine fibroids</w:t>
      </w:r>
      <w:r w:rsidRPr="00681A55">
        <w:rPr>
          <w:rFonts w:ascii="Times" w:hAnsi="Times"/>
        </w:rPr>
        <w:t xml:space="preserve">. </w:t>
      </w:r>
      <w:r w:rsidRPr="00681A55">
        <w:rPr>
          <w:rFonts w:ascii="Times New Roman" w:hAnsi="Times New Roman"/>
          <w:bCs/>
          <w:color w:val="000000"/>
        </w:rPr>
        <w:t>Fibroids (Gynaecology in Practice)</w:t>
      </w:r>
      <w:r w:rsidRPr="00681A55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Pr="00681A55">
        <w:rPr>
          <w:rFonts w:ascii="Times" w:hAnsi="Times"/>
        </w:rPr>
        <w:t>2013 1st Edition, Wiley-Blackwell. Segars, Arici (Eds).</w:t>
      </w:r>
    </w:p>
    <w:p w:rsidR="00681A55" w:rsidRDefault="008B71A0" w:rsidP="00681A55">
      <w:pPr>
        <w:pStyle w:val="ListParagraph"/>
        <w:numPr>
          <w:ilvl w:val="0"/>
          <w:numId w:val="3"/>
        </w:numPr>
        <w:tabs>
          <w:tab w:val="right" w:pos="540"/>
        </w:tabs>
        <w:jc w:val="both"/>
        <w:rPr>
          <w:rFonts w:ascii="Times" w:hAnsi="Times"/>
        </w:rPr>
      </w:pPr>
      <w:r w:rsidRPr="00681A55">
        <w:rPr>
          <w:rFonts w:ascii="Times" w:hAnsi="Times"/>
          <w:b/>
        </w:rPr>
        <w:t>Christman GM</w:t>
      </w:r>
      <w:r w:rsidRPr="00681A55">
        <w:rPr>
          <w:rFonts w:ascii="Times" w:hAnsi="Times"/>
        </w:rPr>
        <w:t>, Kavoussi S, Kumetz L: Chapter 18 Uterine Leiomyomas. Clinical Reproductive Medicine and Surgery: A Practical Guide. 2013 1st Edition, Springer Science and Business Media. Falcone, Hurd (Eds).</w:t>
      </w:r>
    </w:p>
    <w:p w:rsidR="00681A55" w:rsidRPr="00681A55" w:rsidRDefault="008B71A0" w:rsidP="00681A55">
      <w:pPr>
        <w:pStyle w:val="ListParagraph"/>
        <w:numPr>
          <w:ilvl w:val="0"/>
          <w:numId w:val="3"/>
        </w:numPr>
        <w:tabs>
          <w:tab w:val="right" w:pos="540"/>
        </w:tabs>
        <w:jc w:val="both"/>
        <w:rPr>
          <w:rFonts w:ascii="Times" w:hAnsi="Times"/>
        </w:rPr>
      </w:pPr>
      <w:r w:rsidRPr="00681A55">
        <w:rPr>
          <w:szCs w:val="24"/>
        </w:rPr>
        <w:t xml:space="preserve">Martel KM, Ko AC, </w:t>
      </w:r>
      <w:r w:rsidRPr="001D2238">
        <w:rPr>
          <w:b/>
          <w:szCs w:val="24"/>
        </w:rPr>
        <w:t>Christman GM</w:t>
      </w:r>
      <w:r w:rsidRPr="00681A55">
        <w:rPr>
          <w:szCs w:val="24"/>
        </w:rPr>
        <w:t>, Stribley JM: Apoptosis in Human Uterine Leiomyomas. Sem Repro Med 22: 91-103, 2004</w:t>
      </w:r>
    </w:p>
    <w:p w:rsidR="0054020C" w:rsidRPr="00681A55" w:rsidRDefault="004F1290" w:rsidP="00CE450E">
      <w:pPr>
        <w:pStyle w:val="ListParagraph"/>
        <w:numPr>
          <w:ilvl w:val="0"/>
          <w:numId w:val="3"/>
        </w:numPr>
        <w:tabs>
          <w:tab w:val="right" w:pos="540"/>
        </w:tabs>
        <w:jc w:val="both"/>
        <w:rPr>
          <w:rFonts w:ascii="Times" w:hAnsi="Times"/>
        </w:rPr>
      </w:pPr>
      <w:hyperlink r:id="rId7" w:history="1">
        <w:r w:rsidR="008B71A0" w:rsidRPr="00681A55">
          <w:rPr>
            <w:rFonts w:ascii="Times New Roman" w:hAnsi="Times New Roman"/>
            <w:szCs w:val="24"/>
          </w:rPr>
          <w:t>Ciarmela P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8" w:history="1">
        <w:r w:rsidR="008B71A0" w:rsidRPr="00681A55">
          <w:rPr>
            <w:rFonts w:ascii="Times New Roman" w:hAnsi="Times New Roman"/>
            <w:szCs w:val="24"/>
          </w:rPr>
          <w:t>Ciavattini A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9" w:history="1">
        <w:r w:rsidR="008B71A0" w:rsidRPr="00681A55">
          <w:rPr>
            <w:rFonts w:ascii="Times New Roman" w:hAnsi="Times New Roman"/>
            <w:szCs w:val="24"/>
          </w:rPr>
          <w:t>Giannubilo SR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10" w:history="1">
        <w:r w:rsidR="008B71A0" w:rsidRPr="00681A55">
          <w:rPr>
            <w:rFonts w:ascii="Times New Roman" w:hAnsi="Times New Roman"/>
            <w:szCs w:val="24"/>
          </w:rPr>
          <w:t>Lamanna P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11" w:history="1">
        <w:r w:rsidR="008B71A0" w:rsidRPr="00681A55">
          <w:rPr>
            <w:rFonts w:ascii="Times New Roman" w:hAnsi="Times New Roman"/>
            <w:szCs w:val="24"/>
          </w:rPr>
          <w:t>Fiorini R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12" w:history="1">
        <w:r w:rsidR="008B71A0" w:rsidRPr="00681A55">
          <w:rPr>
            <w:rFonts w:ascii="Times New Roman" w:hAnsi="Times New Roman"/>
            <w:szCs w:val="24"/>
          </w:rPr>
          <w:t>Tranquilli AL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13" w:history="1">
        <w:r w:rsidR="008B71A0" w:rsidRPr="00681A55">
          <w:rPr>
            <w:rFonts w:ascii="Times New Roman" w:hAnsi="Times New Roman"/>
            <w:b/>
            <w:szCs w:val="24"/>
          </w:rPr>
          <w:t>Christman GM</w:t>
        </w:r>
      </w:hyperlink>
      <w:r w:rsidR="008B71A0" w:rsidRPr="00681A55">
        <w:rPr>
          <w:rFonts w:ascii="Times New Roman" w:hAnsi="Times New Roman"/>
          <w:szCs w:val="24"/>
        </w:rPr>
        <w:t xml:space="preserve">, </w:t>
      </w:r>
      <w:hyperlink r:id="rId14" w:history="1">
        <w:r w:rsidR="008B71A0" w:rsidRPr="00681A55">
          <w:rPr>
            <w:rFonts w:ascii="Times New Roman" w:hAnsi="Times New Roman"/>
            <w:szCs w:val="24"/>
          </w:rPr>
          <w:t>Castellucci M</w:t>
        </w:r>
      </w:hyperlink>
      <w:r w:rsidR="008B71A0" w:rsidRPr="00681A55">
        <w:rPr>
          <w:rFonts w:ascii="Times New Roman" w:hAnsi="Times New Roman"/>
          <w:szCs w:val="24"/>
        </w:rPr>
        <w:t xml:space="preserve">. </w:t>
      </w:r>
      <w:r w:rsidR="008B71A0" w:rsidRPr="00681A55">
        <w:rPr>
          <w:rFonts w:ascii="Times New Roman" w:hAnsi="Times New Roman"/>
          <w:bCs/>
          <w:kern w:val="36"/>
          <w:szCs w:val="24"/>
        </w:rPr>
        <w:t xml:space="preserve">Management of leiomyomas in perimenopausal women. </w:t>
      </w:r>
      <w:r w:rsidR="008B71A0" w:rsidRPr="00681A55">
        <w:rPr>
          <w:rFonts w:ascii="Times New Roman" w:hAnsi="Times New Roman"/>
          <w:szCs w:val="24"/>
        </w:rPr>
        <w:t xml:space="preserve"> Maturitas 78(3):168-173, 201</w:t>
      </w:r>
      <w:r w:rsidR="001D2238">
        <w:rPr>
          <w:rFonts w:ascii="Times New Roman" w:hAnsi="Times New Roman"/>
          <w:szCs w:val="24"/>
        </w:rPr>
        <w:t>4</w:t>
      </w:r>
    </w:p>
    <w:sectPr w:rsidR="0054020C" w:rsidRPr="00681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A02"/>
    <w:multiLevelType w:val="hybridMultilevel"/>
    <w:tmpl w:val="1E6C8B9A"/>
    <w:lvl w:ilvl="0" w:tplc="0344AD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EB8"/>
    <w:multiLevelType w:val="hybridMultilevel"/>
    <w:tmpl w:val="2BDE4E76"/>
    <w:lvl w:ilvl="0" w:tplc="DC6C999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8D57556"/>
    <w:multiLevelType w:val="hybridMultilevel"/>
    <w:tmpl w:val="85685F6A"/>
    <w:lvl w:ilvl="0" w:tplc="042A3D10">
      <w:start w:val="2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D2238"/>
    <w:rsid w:val="001E66E1"/>
    <w:rsid w:val="00344503"/>
    <w:rsid w:val="003F67A0"/>
    <w:rsid w:val="004F1290"/>
    <w:rsid w:val="004F2565"/>
    <w:rsid w:val="0054020C"/>
    <w:rsid w:val="00594355"/>
    <w:rsid w:val="00681A55"/>
    <w:rsid w:val="006C2F14"/>
    <w:rsid w:val="006F707E"/>
    <w:rsid w:val="00706849"/>
    <w:rsid w:val="007D7DE6"/>
    <w:rsid w:val="007E507A"/>
    <w:rsid w:val="00844634"/>
    <w:rsid w:val="008A6B54"/>
    <w:rsid w:val="008B71A0"/>
    <w:rsid w:val="009553EE"/>
    <w:rsid w:val="009F5F1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paragraph" w:styleId="ListParagraph">
    <w:name w:val="List Paragraph"/>
    <w:basedOn w:val="Normal"/>
    <w:uiPriority w:val="34"/>
    <w:qFormat/>
    <w:rsid w:val="008B71A0"/>
    <w:pPr>
      <w:ind w:left="720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8B71A0"/>
    <w:pPr>
      <w:jc w:val="center"/>
    </w:pPr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B71A0"/>
    <w:rPr>
      <w:rFonts w:ascii="Times" w:eastAsia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paragraph" w:styleId="ListParagraph">
    <w:name w:val="List Paragraph"/>
    <w:basedOn w:val="Normal"/>
    <w:uiPriority w:val="34"/>
    <w:qFormat/>
    <w:rsid w:val="008B71A0"/>
    <w:pPr>
      <w:ind w:left="720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8B71A0"/>
    <w:pPr>
      <w:jc w:val="center"/>
    </w:pPr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B71A0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Ciavattini%20A%5BAuthor%5D&amp;cauthor=true&amp;cauthor_uid=24835002" TargetMode="External"/><Relationship Id="rId13" Type="http://schemas.openxmlformats.org/officeDocument/2006/relationships/hyperlink" Target="http://www.ncbi.nlm.nih.gov/pubmed?term=Christman%20GM%5BAuthor%5D&amp;cauthor=true&amp;cauthor_uid=2483500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?term=Ciarmela%20P%5BAuthor%5D&amp;cauthor=true&amp;cauthor_uid=24835002" TargetMode="External"/><Relationship Id="rId12" Type="http://schemas.openxmlformats.org/officeDocument/2006/relationships/hyperlink" Target="http://www.ncbi.nlm.nih.gov/pubmed?term=Tranquilli%20AL%5BAuthor%5D&amp;cauthor=true&amp;cauthor_uid=248350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Fiorini%20R%5BAuthor%5D&amp;cauthor=true&amp;cauthor_uid=248350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Lamanna%20P%5BAuthor%5D&amp;cauthor=true&amp;cauthor_uid=24835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Giannubilo%20SR%5BAuthor%5D&amp;cauthor=true&amp;cauthor_uid=24835002" TargetMode="External"/><Relationship Id="rId14" Type="http://schemas.openxmlformats.org/officeDocument/2006/relationships/hyperlink" Target="http://www.ncbi.nlm.nih.gov/pubmed?term=Castellucci%20M%5BAuthor%5D&amp;cauthor=true&amp;cauthor_uid=2483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8A57-C2AE-47C9-9D33-A6FEDBFA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2015-10-20T15:45:00Z</dcterms:created>
  <dcterms:modified xsi:type="dcterms:W3CDTF">2015-10-20T15:45:00Z</dcterms:modified>
</cp:coreProperties>
</file>